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0510" w14:textId="4B9EECB0" w:rsidR="003A425E" w:rsidRPr="001D1E73" w:rsidRDefault="003A425E" w:rsidP="001D1E73">
      <w:pPr>
        <w:jc w:val="both"/>
        <w:rPr>
          <w:b/>
          <w:bCs/>
        </w:rPr>
      </w:pPr>
      <w:r w:rsidRPr="001D1E73">
        <w:rPr>
          <w:b/>
          <w:bCs/>
        </w:rPr>
        <w:t xml:space="preserve">Quasi </w:t>
      </w:r>
      <w:r w:rsidR="00395B76" w:rsidRPr="001D1E73">
        <w:rPr>
          <w:b/>
          <w:bCs/>
        </w:rPr>
        <w:t>200 mila</w:t>
      </w:r>
      <w:r w:rsidRPr="001D1E73">
        <w:rPr>
          <w:b/>
          <w:bCs/>
        </w:rPr>
        <w:t xml:space="preserve"> nuovi rapporti di lavoro in </w:t>
      </w:r>
      <w:r w:rsidR="00FA1442">
        <w:rPr>
          <w:b/>
          <w:bCs/>
        </w:rPr>
        <w:t>Veneto</w:t>
      </w:r>
      <w:r w:rsidRPr="001D1E73">
        <w:rPr>
          <w:b/>
          <w:bCs/>
        </w:rPr>
        <w:t xml:space="preserve"> nel IV trimestre 2025. </w:t>
      </w:r>
      <w:r w:rsidR="001D1E73" w:rsidRPr="001D1E73">
        <w:rPr>
          <w:b/>
          <w:bCs/>
        </w:rPr>
        <w:t>Il 48,5% sono giovani under 34</w:t>
      </w:r>
    </w:p>
    <w:p w14:paraId="7D96121D" w14:textId="1310FD66" w:rsidR="001F4F99" w:rsidRPr="001D1E73" w:rsidRDefault="003A425E" w:rsidP="001D1E73">
      <w:pPr>
        <w:jc w:val="both"/>
        <w:rPr>
          <w:i/>
          <w:iCs/>
        </w:rPr>
      </w:pPr>
      <w:r w:rsidRPr="001D1E73">
        <w:rPr>
          <w:i/>
          <w:iCs/>
        </w:rPr>
        <w:t>Disponibile il bollettino regionale sulla piattaforma LMI (Labour Market Intelligence)</w:t>
      </w:r>
    </w:p>
    <w:p w14:paraId="567C2BA7" w14:textId="77777777" w:rsidR="001F4F99" w:rsidRDefault="001F4F99" w:rsidP="001D1E73">
      <w:pPr>
        <w:jc w:val="both"/>
      </w:pPr>
    </w:p>
    <w:p w14:paraId="14A51839" w14:textId="5002E82D" w:rsidR="00420B1F" w:rsidRDefault="008340E7" w:rsidP="001D1E73">
      <w:pPr>
        <w:jc w:val="both"/>
      </w:pPr>
      <w:r>
        <w:t>S</w:t>
      </w:r>
      <w:r w:rsidRPr="008340E7">
        <w:t xml:space="preserve">ono 199 mila </w:t>
      </w:r>
      <w:r>
        <w:t>l</w:t>
      </w:r>
      <w:r w:rsidRPr="008340E7">
        <w:t xml:space="preserve">e </w:t>
      </w:r>
      <w:r w:rsidRPr="00924372">
        <w:rPr>
          <w:b/>
          <w:bCs/>
        </w:rPr>
        <w:t>attivazioni</w:t>
      </w:r>
      <w:r w:rsidRPr="008340E7">
        <w:t xml:space="preserve"> di rapporti di lavoro registrate</w:t>
      </w:r>
      <w:r>
        <w:t xml:space="preserve"> in </w:t>
      </w:r>
      <w:r w:rsidRPr="00924372">
        <w:rPr>
          <w:b/>
          <w:bCs/>
        </w:rPr>
        <w:t>Veneto</w:t>
      </w:r>
      <w:r>
        <w:t xml:space="preserve"> nel </w:t>
      </w:r>
      <w:r w:rsidRPr="00924372">
        <w:rPr>
          <w:b/>
          <w:bCs/>
        </w:rPr>
        <w:t>IV trimestre 2025</w:t>
      </w:r>
      <w:r>
        <w:t xml:space="preserve"> (-2,9% rispetto allo stesso periodo dell’anno precedente), </w:t>
      </w:r>
      <w:r w:rsidR="00E51867">
        <w:t>di cui</w:t>
      </w:r>
      <w:r w:rsidR="004031DB">
        <w:t xml:space="preserve"> 104 mila tra gli uomini e 95 mila tra le donne</w:t>
      </w:r>
      <w:r w:rsidR="002D4F8E">
        <w:t xml:space="preserve">. </w:t>
      </w:r>
      <w:r w:rsidR="00BF37EF">
        <w:t>In aumento</w:t>
      </w:r>
      <w:r w:rsidR="001217AF">
        <w:t xml:space="preserve"> </w:t>
      </w:r>
      <w:r w:rsidR="001217AF">
        <w:t>(+0,4%)</w:t>
      </w:r>
      <w:r w:rsidR="001217AF">
        <w:t xml:space="preserve"> l</w:t>
      </w:r>
      <w:r w:rsidR="002D4F8E">
        <w:t xml:space="preserve">e </w:t>
      </w:r>
      <w:r w:rsidR="002D4F8E" w:rsidRPr="00924372">
        <w:rPr>
          <w:b/>
          <w:bCs/>
        </w:rPr>
        <w:t>cessazioni</w:t>
      </w:r>
      <w:r w:rsidR="007A58AC">
        <w:t>,</w:t>
      </w:r>
      <w:r>
        <w:t xml:space="preserve"> </w:t>
      </w:r>
      <w:r w:rsidR="007A58AC">
        <w:t xml:space="preserve">che </w:t>
      </w:r>
      <w:r w:rsidR="007A58AC">
        <w:t>in questo periodo</w:t>
      </w:r>
      <w:r w:rsidR="007A58AC">
        <w:t xml:space="preserve"> scontano un’alta componente stagionale </w:t>
      </w:r>
      <w:r w:rsidR="00843A7B">
        <w:t>(</w:t>
      </w:r>
      <w:r w:rsidR="004632C0">
        <w:t xml:space="preserve">normalmente </w:t>
      </w:r>
      <w:r w:rsidR="007A58AC">
        <w:t>buona parte dei contratti a tempo determinato ha il suo termine negli ultimi tre mesi</w:t>
      </w:r>
      <w:r w:rsidR="004632C0">
        <w:t xml:space="preserve"> dell’anno</w:t>
      </w:r>
      <w:r w:rsidR="00843A7B">
        <w:t>)</w:t>
      </w:r>
      <w:r w:rsidR="00723826">
        <w:t xml:space="preserve">. </w:t>
      </w:r>
      <w:r w:rsidR="00EC464B">
        <w:t>Quest</w:t>
      </w:r>
      <w:r w:rsidR="000726C0">
        <w:t>e le principali dinamiche del mercato del lavoro che emergono dal</w:t>
      </w:r>
      <w:r>
        <w:t xml:space="preserve"> </w:t>
      </w:r>
      <w:r w:rsidRPr="008340E7">
        <w:t xml:space="preserve">nuovo </w:t>
      </w:r>
      <w:r w:rsidRPr="00924372">
        <w:rPr>
          <w:b/>
          <w:bCs/>
        </w:rPr>
        <w:t>Bollettino Statistico trimestrale</w:t>
      </w:r>
      <w:r w:rsidRPr="008340E7">
        <w:t xml:space="preserve"> disponibile sulla </w:t>
      </w:r>
      <w:r w:rsidRPr="00924372">
        <w:rPr>
          <w:b/>
          <w:bCs/>
        </w:rPr>
        <w:t>piattaforma LMI (Labour Market Intelligence)</w:t>
      </w:r>
      <w:r w:rsidRPr="008340E7">
        <w:t xml:space="preserve"> di Sviluppo Lavoro Italia</w:t>
      </w:r>
      <w:r w:rsidR="000726C0">
        <w:t>.</w:t>
      </w:r>
      <w:r w:rsidR="003D6E63" w:rsidRPr="003D6E63">
        <w:t xml:space="preserve"> </w:t>
      </w:r>
      <w:r w:rsidR="003D6E63" w:rsidRPr="003D6E63">
        <w:t>I dati sono di fonte SISCO (Sistema Informativo Statistico delle Comunicazioni Obbligatorie) del Ministero del Lavoro e delle Politiche Sociali, e relativi al solo modulo UNILAV (lavoro dipendente e parasubordinato).</w:t>
      </w:r>
    </w:p>
    <w:p w14:paraId="7873ACBF" w14:textId="110E98E5" w:rsidR="008340E7" w:rsidRDefault="008340E7" w:rsidP="001D1E73">
      <w:pPr>
        <w:jc w:val="both"/>
      </w:pPr>
      <w:r>
        <w:t>Relativamente maggiore la</w:t>
      </w:r>
      <w:r w:rsidR="00835D9E">
        <w:t xml:space="preserve"> </w:t>
      </w:r>
      <w:r>
        <w:t xml:space="preserve">diminuzione dei rapporti di lavoro attivati che riguardano gli </w:t>
      </w:r>
      <w:r w:rsidRPr="00924372">
        <w:rPr>
          <w:b/>
          <w:bCs/>
        </w:rPr>
        <w:t>uomini</w:t>
      </w:r>
      <w:r w:rsidR="00532F4F">
        <w:t xml:space="preserve"> (-3,2%) rispetto a quella delle </w:t>
      </w:r>
      <w:r w:rsidR="00532F4F" w:rsidRPr="00924372">
        <w:rPr>
          <w:b/>
          <w:bCs/>
        </w:rPr>
        <w:t>donne</w:t>
      </w:r>
      <w:r w:rsidR="00272EF5">
        <w:t xml:space="preserve"> (-2,6%)</w:t>
      </w:r>
      <w:r w:rsidR="00851859">
        <w:t>.</w:t>
      </w:r>
      <w:r w:rsidR="008F3C8E">
        <w:t xml:space="preserve"> </w:t>
      </w:r>
      <w:r w:rsidR="00211D72">
        <w:t xml:space="preserve">I nuovi rapporti </w:t>
      </w:r>
      <w:r w:rsidR="00BA2418">
        <w:t xml:space="preserve">si concentrano per lo più tra i </w:t>
      </w:r>
      <w:r w:rsidR="00885E5D" w:rsidRPr="00924372">
        <w:rPr>
          <w:b/>
          <w:bCs/>
        </w:rPr>
        <w:t>giovani</w:t>
      </w:r>
      <w:r w:rsidR="00546F47">
        <w:t xml:space="preserve"> (il 48,5% riguarda</w:t>
      </w:r>
      <w:r w:rsidR="00F25366">
        <w:t xml:space="preserve"> gli under</w:t>
      </w:r>
      <w:r w:rsidR="00A06AC6">
        <w:t xml:space="preserve"> 34), anche se sono quelli </w:t>
      </w:r>
      <w:r w:rsidR="00225F5E">
        <w:t xml:space="preserve">degli </w:t>
      </w:r>
      <w:r w:rsidR="00A06AC6" w:rsidRPr="00924372">
        <w:rPr>
          <w:b/>
          <w:bCs/>
        </w:rPr>
        <w:t>anziani</w:t>
      </w:r>
      <w:r w:rsidR="00A06AC6">
        <w:t xml:space="preserve"> che fanno regis</w:t>
      </w:r>
      <w:r w:rsidR="00225F5E">
        <w:t xml:space="preserve">trare un aumento rispetto all’anno </w:t>
      </w:r>
      <w:r w:rsidR="005E5D1D">
        <w:t>precedente (+</w:t>
      </w:r>
      <w:r w:rsidR="00CF29B5">
        <w:t>1,1</w:t>
      </w:r>
      <w:r w:rsidR="0096046B">
        <w:t>%</w:t>
      </w:r>
      <w:r w:rsidR="00CF29B5">
        <w:t xml:space="preserve"> tra colo</w:t>
      </w:r>
      <w:r w:rsidR="002E135E">
        <w:t>ro</w:t>
      </w:r>
      <w:r w:rsidR="00CF29B5">
        <w:t xml:space="preserve"> che hanno da 55 a 64 anni</w:t>
      </w:r>
      <w:r w:rsidR="0096046B">
        <w:t>, +7,9% tra gli over 65)</w:t>
      </w:r>
      <w:r w:rsidR="002E135E">
        <w:t>.</w:t>
      </w:r>
      <w:r w:rsidR="00A204E6">
        <w:t xml:space="preserve"> </w:t>
      </w:r>
      <w:r w:rsidR="009A2ED7">
        <w:t xml:space="preserve">Poco più di un nuovo </w:t>
      </w:r>
      <w:r w:rsidR="009A2ED7" w:rsidRPr="00924372">
        <w:rPr>
          <w:b/>
          <w:bCs/>
        </w:rPr>
        <w:t>contratto</w:t>
      </w:r>
      <w:r w:rsidR="009A2ED7">
        <w:t xml:space="preserve"> su 5 </w:t>
      </w:r>
      <w:r w:rsidR="003B32A9">
        <w:t xml:space="preserve">(21,3%) è </w:t>
      </w:r>
      <w:r w:rsidR="003B32A9" w:rsidRPr="00924372">
        <w:rPr>
          <w:b/>
          <w:bCs/>
        </w:rPr>
        <w:t>a tempo indeterminato o di apprendistato</w:t>
      </w:r>
      <w:r w:rsidR="00D5586D">
        <w:t>, mentre il 58,</w:t>
      </w:r>
      <w:r w:rsidR="00971C2D">
        <w:t xml:space="preserve">5% del totale è </w:t>
      </w:r>
      <w:r w:rsidR="00971C2D" w:rsidRPr="00924372">
        <w:rPr>
          <w:b/>
          <w:bCs/>
        </w:rPr>
        <w:t>a tempo indeterminato</w:t>
      </w:r>
      <w:r w:rsidR="00F11EEA">
        <w:t>. Circa 2</w:t>
      </w:r>
      <w:r w:rsidR="004C3E98">
        <w:t xml:space="preserve"> cessazioni su 3 si verifica </w:t>
      </w:r>
      <w:r w:rsidR="003407D6">
        <w:t xml:space="preserve">al momento della </w:t>
      </w:r>
      <w:r w:rsidR="003407D6" w:rsidRPr="0047404F">
        <w:rPr>
          <w:b/>
          <w:bCs/>
        </w:rPr>
        <w:t>fine del rapporto di lavoro</w:t>
      </w:r>
      <w:r w:rsidR="007F2E7E">
        <w:t>, mentre il 21,8%</w:t>
      </w:r>
      <w:r w:rsidR="00C76921">
        <w:t xml:space="preserve"> </w:t>
      </w:r>
      <w:r w:rsidR="00A97FE9">
        <w:t xml:space="preserve">è determinato dalle </w:t>
      </w:r>
      <w:r w:rsidR="00A97FE9" w:rsidRPr="0047404F">
        <w:rPr>
          <w:b/>
          <w:bCs/>
        </w:rPr>
        <w:t>dimissioni</w:t>
      </w:r>
      <w:r w:rsidR="00A97FE9">
        <w:t xml:space="preserve"> e il 4,9% dal </w:t>
      </w:r>
      <w:r w:rsidR="00A97FE9" w:rsidRPr="0047404F">
        <w:rPr>
          <w:b/>
          <w:bCs/>
        </w:rPr>
        <w:t>licenziamento</w:t>
      </w:r>
      <w:r w:rsidR="00A97FE9">
        <w:t>.</w:t>
      </w:r>
    </w:p>
    <w:p w14:paraId="0C6F51D6" w14:textId="5FD1DE52" w:rsidR="003477FE" w:rsidRDefault="00F25464" w:rsidP="001D1E73">
      <w:pPr>
        <w:jc w:val="both"/>
      </w:pPr>
      <w:r w:rsidRPr="00F25464">
        <w:t xml:space="preserve">Tra i </w:t>
      </w:r>
      <w:r w:rsidRPr="0047404F">
        <w:rPr>
          <w:b/>
          <w:bCs/>
        </w:rPr>
        <w:t>settori</w:t>
      </w:r>
      <w:r w:rsidRPr="00F25464">
        <w:t xml:space="preserve"> economici che registrano gli aumenti più significativi si distinguono i </w:t>
      </w:r>
      <w:r w:rsidRPr="0047404F">
        <w:rPr>
          <w:b/>
          <w:bCs/>
        </w:rPr>
        <w:t xml:space="preserve">Servizi di informazione e comunicazione </w:t>
      </w:r>
      <w:r w:rsidRPr="00F25464">
        <w:t>(+74,7%)</w:t>
      </w:r>
      <w:r w:rsidR="002E289B">
        <w:t xml:space="preserve">, mentre per quanto riguarda le </w:t>
      </w:r>
      <w:r w:rsidR="002E289B" w:rsidRPr="0047404F">
        <w:rPr>
          <w:b/>
          <w:bCs/>
        </w:rPr>
        <w:t>professioni</w:t>
      </w:r>
      <w:r w:rsidR="002E289B">
        <w:t xml:space="preserve">, </w:t>
      </w:r>
      <w:r w:rsidR="00341087">
        <w:t>crescono</w:t>
      </w:r>
      <w:r w:rsidR="002E289B">
        <w:t xml:space="preserve"> relativamente di più le attivazioni di </w:t>
      </w:r>
      <w:r w:rsidR="002E289B" w:rsidRPr="0047404F">
        <w:rPr>
          <w:b/>
          <w:bCs/>
        </w:rPr>
        <w:t>tecnici</w:t>
      </w:r>
      <w:r w:rsidR="002E289B">
        <w:t xml:space="preserve"> (+</w:t>
      </w:r>
      <w:r w:rsidR="00341087">
        <w:t>6</w:t>
      </w:r>
      <w:r w:rsidR="002E289B">
        <w:t>,</w:t>
      </w:r>
      <w:r w:rsidR="00341087">
        <w:t>2</w:t>
      </w:r>
      <w:r w:rsidR="002E289B">
        <w:t>%)</w:t>
      </w:r>
      <w:r w:rsidR="00341087">
        <w:t>, oltre al</w:t>
      </w:r>
      <w:r w:rsidR="001F4F99">
        <w:t xml:space="preserve"> ristretto gruppo dei</w:t>
      </w:r>
      <w:r w:rsidR="002E289B">
        <w:t xml:space="preserve"> </w:t>
      </w:r>
      <w:r w:rsidR="002E289B" w:rsidRPr="0047404F">
        <w:rPr>
          <w:b/>
          <w:bCs/>
        </w:rPr>
        <w:t>legislatori, imprenditori e alta dirigenza</w:t>
      </w:r>
      <w:r w:rsidR="002E289B" w:rsidRPr="0059162B">
        <w:t xml:space="preserve"> (+</w:t>
      </w:r>
      <w:r w:rsidR="001F4F99">
        <w:t>31</w:t>
      </w:r>
      <w:r w:rsidR="002E289B" w:rsidRPr="0059162B">
        <w:t>,</w:t>
      </w:r>
      <w:r w:rsidR="001F4F99">
        <w:t>5</w:t>
      </w:r>
      <w:r w:rsidR="002E289B" w:rsidRPr="0059162B">
        <w:t>%)</w:t>
      </w:r>
      <w:r w:rsidR="001F4F99">
        <w:t>.</w:t>
      </w:r>
    </w:p>
    <w:p w14:paraId="1DC62B22" w14:textId="7196B9D9" w:rsidR="007C0694" w:rsidRDefault="00640E5E">
      <w:r>
        <w:t>Nei bacini di utenza</w:t>
      </w:r>
      <w:r w:rsidR="00BE2741">
        <w:t xml:space="preserve"> di </w:t>
      </w:r>
      <w:proofErr w:type="gramStart"/>
      <w:r w:rsidR="00BE2741" w:rsidRPr="00BE2741">
        <w:t>3</w:t>
      </w:r>
      <w:proofErr w:type="gramEnd"/>
      <w:r w:rsidR="00BE2741" w:rsidRPr="00BE2741">
        <w:t xml:space="preserve"> </w:t>
      </w:r>
      <w:r w:rsidR="00BE2741" w:rsidRPr="0047404F">
        <w:rPr>
          <w:b/>
          <w:bCs/>
        </w:rPr>
        <w:t>centri per l’impiego</w:t>
      </w:r>
      <w:r w:rsidR="00BE2741" w:rsidRPr="00BE2741">
        <w:t xml:space="preserve"> aumentano le attivazioni e diminuiscono le cessazioni nel trimestre</w:t>
      </w:r>
      <w:r w:rsidR="00547D4C">
        <w:t xml:space="preserve">: </w:t>
      </w:r>
      <w:r w:rsidR="00007577">
        <w:t>s</w:t>
      </w:r>
      <w:r w:rsidR="00547D4C">
        <w:t xml:space="preserve">i tratta di </w:t>
      </w:r>
      <w:r w:rsidR="00BE2741" w:rsidRPr="00BE2741">
        <w:t>Conselve, Piove di Sacco e Vittorio Veneto</w:t>
      </w:r>
      <w:r w:rsidR="00547D4C">
        <w:t>.</w:t>
      </w:r>
    </w:p>
    <w:p w14:paraId="51F56338" w14:textId="77777777" w:rsidR="008340E7" w:rsidRDefault="008340E7"/>
    <w:p w14:paraId="0FB5C4E2" w14:textId="77777777" w:rsidR="008340E7" w:rsidRDefault="008340E7"/>
    <w:sectPr w:rsidR="008340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E7"/>
    <w:rsid w:val="00007577"/>
    <w:rsid w:val="000726C0"/>
    <w:rsid w:val="000C75B7"/>
    <w:rsid w:val="001217AF"/>
    <w:rsid w:val="001D1E73"/>
    <w:rsid w:val="001E4F69"/>
    <w:rsid w:val="001F4F99"/>
    <w:rsid w:val="00211D72"/>
    <w:rsid w:val="00225F5E"/>
    <w:rsid w:val="00272EF5"/>
    <w:rsid w:val="002D4F8E"/>
    <w:rsid w:val="002E135E"/>
    <w:rsid w:val="002E289B"/>
    <w:rsid w:val="003407D6"/>
    <w:rsid w:val="00341087"/>
    <w:rsid w:val="003477FE"/>
    <w:rsid w:val="00395B76"/>
    <w:rsid w:val="003A425E"/>
    <w:rsid w:val="003A6F7D"/>
    <w:rsid w:val="003B32A9"/>
    <w:rsid w:val="003D6E63"/>
    <w:rsid w:val="004031DB"/>
    <w:rsid w:val="00406F5D"/>
    <w:rsid w:val="00420B1F"/>
    <w:rsid w:val="004448A8"/>
    <w:rsid w:val="00451D36"/>
    <w:rsid w:val="004632C0"/>
    <w:rsid w:val="0047404F"/>
    <w:rsid w:val="004A72A1"/>
    <w:rsid w:val="004C3E98"/>
    <w:rsid w:val="00501CEB"/>
    <w:rsid w:val="00532F4F"/>
    <w:rsid w:val="00546F47"/>
    <w:rsid w:val="00547D4C"/>
    <w:rsid w:val="0057144D"/>
    <w:rsid w:val="0059349E"/>
    <w:rsid w:val="005A034A"/>
    <w:rsid w:val="005E463C"/>
    <w:rsid w:val="005E5D1D"/>
    <w:rsid w:val="00640E5E"/>
    <w:rsid w:val="00721E8B"/>
    <w:rsid w:val="00723826"/>
    <w:rsid w:val="007556CB"/>
    <w:rsid w:val="007A58AC"/>
    <w:rsid w:val="007C0694"/>
    <w:rsid w:val="007F2E7E"/>
    <w:rsid w:val="008340E7"/>
    <w:rsid w:val="00835D9E"/>
    <w:rsid w:val="00843A7B"/>
    <w:rsid w:val="00851859"/>
    <w:rsid w:val="008544AC"/>
    <w:rsid w:val="00885E5D"/>
    <w:rsid w:val="008B78FB"/>
    <w:rsid w:val="008F3C8E"/>
    <w:rsid w:val="00924372"/>
    <w:rsid w:val="00926372"/>
    <w:rsid w:val="00942EF8"/>
    <w:rsid w:val="00954DAA"/>
    <w:rsid w:val="0096046B"/>
    <w:rsid w:val="00971C2D"/>
    <w:rsid w:val="009A2ED7"/>
    <w:rsid w:val="00A06AC6"/>
    <w:rsid w:val="00A204E6"/>
    <w:rsid w:val="00A75987"/>
    <w:rsid w:val="00A97FE9"/>
    <w:rsid w:val="00AB6871"/>
    <w:rsid w:val="00B73069"/>
    <w:rsid w:val="00B936C7"/>
    <w:rsid w:val="00BA2418"/>
    <w:rsid w:val="00BE2741"/>
    <w:rsid w:val="00BF37EF"/>
    <w:rsid w:val="00C2758A"/>
    <w:rsid w:val="00C76921"/>
    <w:rsid w:val="00CE4618"/>
    <w:rsid w:val="00CF29B5"/>
    <w:rsid w:val="00D15ECF"/>
    <w:rsid w:val="00D3068D"/>
    <w:rsid w:val="00D5586D"/>
    <w:rsid w:val="00D7653F"/>
    <w:rsid w:val="00DD7B41"/>
    <w:rsid w:val="00E51867"/>
    <w:rsid w:val="00EC464B"/>
    <w:rsid w:val="00F11EEA"/>
    <w:rsid w:val="00F25366"/>
    <w:rsid w:val="00F25464"/>
    <w:rsid w:val="00FA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3CE5"/>
  <w15:chartTrackingRefBased/>
  <w15:docId w15:val="{1B303AC4-2473-4B24-8A3E-5B6CB910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34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4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4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4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4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4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4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4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4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4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4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4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40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40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40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40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40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40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4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4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4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4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4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40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40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40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4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40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40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1892</Characters>
  <Application>Microsoft Office Word</Application>
  <DocSecurity>0</DocSecurity>
  <Lines>15</Lines>
  <Paragraphs>4</Paragraphs>
  <ScaleCrop>false</ScaleCrop>
  <Company>Anpal Servizi S.p.A.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Santori</dc:creator>
  <cp:keywords/>
  <dc:description/>
  <cp:lastModifiedBy>Cristiano Santori</cp:lastModifiedBy>
  <cp:revision>2</cp:revision>
  <dcterms:created xsi:type="dcterms:W3CDTF">2026-08-05T08:35:00Z</dcterms:created>
  <dcterms:modified xsi:type="dcterms:W3CDTF">2026-08-05T08:35:00Z</dcterms:modified>
</cp:coreProperties>
</file>